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4.png" ContentType="image/png"/>
  <Override PartName="/word/media/image29.png" ContentType="image/png"/>
  <Override PartName="/word/media/image11.png" ContentType="image/png"/>
  <Override PartName="/word/media/image6.png" ContentType="image/png"/>
  <Override PartName="/word/media/image36.png" ContentType="image/png"/>
  <Override PartName="/word/media/image12.png" ContentType="image/png"/>
  <Override PartName="/word/media/image7.png" ContentType="image/png"/>
  <Override PartName="/word/media/image37.png" ContentType="image/png"/>
  <Override PartName="/word/media/image13.png" ContentType="image/png"/>
  <Override PartName="/word/media/image8.png" ContentType="image/png"/>
  <Override PartName="/word/media/image38.png" ContentType="image/png"/>
  <Override PartName="/word/media/image40.png" ContentType="image/png"/>
  <Override PartName="/word/media/image9.png" ContentType="image/png"/>
  <Override PartName="/word/media/image39.png" ContentType="image/png"/>
  <Override PartName="/word/media/image30.png" ContentType="image/png"/>
  <Override PartName="/word/media/image28.png" ContentType="image/png"/>
  <Override PartName="/word/media/image10.png" ContentType="image/png"/>
  <Override PartName="/word/media/image5.png" ContentType="image/png"/>
  <Override PartName="/word/media/image35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32"/>
          <w:szCs w:val="24"/>
        </w:rPr>
      </w:pPr>
      <w:r>
        <w:rPr>
          <w:rFonts w:eastAsia="Calibri" w:cs="Times New Roman" w:ascii="Times New Roman" w:hAnsi="Times New Roman"/>
          <w:sz w:val="32"/>
          <w:szCs w:val="24"/>
        </w:rPr>
        <w:t xml:space="preserve">Név: </w:t>
      </w:r>
      <w:r>
        <w:rPr>
          <w:rFonts w:eastAsia="Calibri" w:cs="Times New Roman" w:ascii="Times New Roman" w:hAnsi="Times New Roman"/>
          <w:sz w:val="32"/>
          <w:szCs w:val="24"/>
        </w:rPr>
        <w:t>Péter Bence Gábor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32"/>
          <w:szCs w:val="24"/>
        </w:rPr>
      </w:pPr>
      <w:r>
        <w:rPr>
          <w:rFonts w:eastAsia="Calibri" w:cs="Times New Roman" w:ascii="Times New Roman" w:hAnsi="Times New Roman"/>
          <w:sz w:val="32"/>
          <w:szCs w:val="24"/>
        </w:rPr>
        <w:t xml:space="preserve">Neptun kód: </w:t>
      </w:r>
      <w:r>
        <w:rPr>
          <w:rFonts w:eastAsia="Calibri" w:cs="Times New Roman" w:ascii="Times New Roman" w:hAnsi="Times New Roman"/>
          <w:sz w:val="32"/>
          <w:szCs w:val="24"/>
        </w:rPr>
        <w:t>X89O8X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32"/>
          <w:szCs w:val="24"/>
        </w:rPr>
      </w:pPr>
      <w:r>
        <w:rPr>
          <w:rFonts w:eastAsia="Calibri" w:cs="Times New Roman" w:ascii="Times New Roman" w:hAnsi="Times New Roman"/>
          <w:sz w:val="32"/>
          <w:szCs w:val="24"/>
        </w:rPr>
        <w:t>Tantárgy: Korszerű hálózati alkalmazások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32"/>
          <w:szCs w:val="24"/>
        </w:rPr>
      </w:pPr>
      <w:r>
        <w:rPr>
          <w:rFonts w:eastAsia="Calibri" w:cs="Times New Roman" w:ascii="Times New Roman" w:hAnsi="Times New Roman"/>
          <w:sz w:val="32"/>
          <w:szCs w:val="24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b/>
          <w:sz w:val="24"/>
          <w:szCs w:val="24"/>
        </w:rPr>
        <w:t>Fontos</w:t>
      </w:r>
      <w:r>
        <w:rPr>
          <w:rFonts w:eastAsia="Calibri" w:cs="Times New Roman" w:ascii="Times New Roman" w:hAnsi="Times New Roman"/>
          <w:sz w:val="24"/>
          <w:szCs w:val="24"/>
        </w:rPr>
        <w:t xml:space="preserve">: Ügyeljen arra, hogy az elnevezésekben használja saját Neptun kódját azonosításra. Csak azok a képernyőképek fogadhatók el, amelyek </w:t>
      </w:r>
      <w:r>
        <w:rPr>
          <w:rFonts w:eastAsia="Calibri" w:cs="Times New Roman" w:ascii="Times New Roman" w:hAnsi="Times New Roman"/>
          <w:b/>
          <w:sz w:val="24"/>
          <w:szCs w:val="24"/>
        </w:rPr>
        <w:t>teljes képernyőről készülnek</w:t>
      </w:r>
      <w:r>
        <w:rPr>
          <w:rFonts w:eastAsia="Calibri" w:cs="Times New Roman" w:ascii="Times New Roman" w:hAnsi="Times New Roman"/>
          <w:sz w:val="24"/>
          <w:szCs w:val="24"/>
        </w:rPr>
        <w:t xml:space="preserve">, és a látható elnevezések közül </w:t>
      </w:r>
      <w:r>
        <w:rPr>
          <w:rFonts w:eastAsia="Calibri" w:cs="Times New Roman" w:ascii="Times New Roman" w:hAnsi="Times New Roman"/>
          <w:b/>
          <w:sz w:val="24"/>
          <w:szCs w:val="24"/>
        </w:rPr>
        <w:t>legalább egy tartalmazza a Neptun kódot</w:t>
      </w:r>
      <w:r>
        <w:rPr>
          <w:rFonts w:eastAsia="Calibri" w:cs="Times New Roman" w:ascii="Times New Roman" w:hAnsi="Times New Roman"/>
          <w:sz w:val="24"/>
          <w:szCs w:val="24"/>
        </w:rPr>
        <w:t>.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  <w:t>Feladatok: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  <w:t>Mutassa be szövegesen a Role-Based Access control működését. Mutasson be pár alapvető role-hoz tartozó jogosultságokat. Készítsen legalább három eltérő jogosultsági körrel rendelkező felhasználót és mutassa be a folyamatot képernyőképek segítségével.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  <w:t>Készítsen egy Azure Allowed Locations policy-t egy kiválasztott régióra. Dokumentálja a létrehozását és az eredményt képernyőképek segítségével.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  <w:t>Mutassa be szövegesen az Azure AD Privileged Identity Management működését. Hogyan kell konfigurálni ilyen felhasználókat? Mutassa be ezt a folyamatot képernyőképek segítségével.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bookmarkStart w:id="0" w:name="_GoBack"/>
      <w:bookmarkEnd w:id="0"/>
      <w:r>
        <w:rPr/>
        <w:t>1. Feladat:</w:t>
      </w:r>
    </w:p>
    <w:p>
      <w:pPr>
        <w:pStyle w:val="Normal"/>
        <w:rPr/>
      </w:pPr>
      <w:r>
        <w:rPr/>
        <w:tab/>
      </w:r>
      <w:r>
        <w:rPr/>
        <w:t>A Role-Based Access Control (RBAC) egy olyan hozzáférés-kezelési modell, amely lehetővé teszi a felhasználók számára, hogy különböző jogosultságokkal rendelkezzenek a rendszerhez való hozzáféréshez. Az RBAC modell egy adatbázist és egy szabálykészletet használ a jogosultságok meghatározására.</w:t>
      </w:r>
    </w:p>
    <w:p>
      <w:pPr>
        <w:pStyle w:val="TextBody"/>
        <w:rPr/>
      </w:pPr>
      <w:r>
        <w:rPr/>
        <w:t>Az RBAC modellben az egyes felhasználók különböző szerepkörökbe tartoznak, amelyek jogosultságokat határoznak meg a rendszerben való tevékenységeikhez. Az egyes szerepkörökhöz különböző jogosultságok vannak rendelve, és a felhasználók csak az adott szerepkör által meghatározott jogosultságokkal rendelkeznek.</w:t>
      </w:r>
    </w:p>
    <w:p>
      <w:pPr>
        <w:pStyle w:val="TextBody"/>
        <w:rPr/>
      </w:pPr>
      <w:r>
        <w:rPr/>
        <w:t>Az RBAC modellben a felhasználók és a szerepkörök közötti kapcsolatot meghatározó szabálykészletet általában az adminisztrátorok állítják össze. Az adminisztrátorok hozzárendelhetik a felhasználókat az adott szerepkörökhöz, és módosíthatják a szerepkörök által meghatározott jogosultságokat.</w:t>
      </w:r>
    </w:p>
    <w:p>
      <w:pPr>
        <w:pStyle w:val="TextBody"/>
        <w:rPr/>
      </w:pPr>
      <w:r>
        <w:rPr/>
        <w:t>Az RBAC modellben az egyes jogosultságokat általában műveletekhez vagy erőforrásokhoz kapcsolják, például a fájl megnyitása, az adatbázisban való keresés vagy az adminisztrátori beállítások módosítása. Az RBAC modell lehetővé teszi az adminisztrátorok számára, hogy finomhangolják a jogosultságokat, hogy a felhasználók csak a számukra szükséges erőforrásokhoz férjenek hozzá, és csak a számukra szükséges műveleteket végezhessék el.</w:t>
      </w:r>
    </w:p>
    <w:p>
      <w:pPr>
        <w:pStyle w:val="TextBody"/>
        <w:rPr/>
      </w:pPr>
      <w:r>
        <w:rPr/>
        <w:t>Az RBAC modell előnyei közé tartozik az egyszerű kezelhetőség, a biztonságosabb hozzáférés-kezelés és az egységes hozzáférési irányítás. Az RBAC modell általában nagyobb rendszerekben alkalmazható, ahol a felhasználók száma és a rendszerhez való hozzáférési jogok bonyolultsága magas.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24130</wp:posOffset>
            </wp:positionH>
            <wp:positionV relativeFrom="paragraph">
              <wp:posOffset>-16510</wp:posOffset>
            </wp:positionV>
            <wp:extent cx="5943600" cy="334327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-8255</wp:posOffset>
            </wp:positionH>
            <wp:positionV relativeFrom="paragraph">
              <wp:posOffset>3786505</wp:posOffset>
            </wp:positionV>
            <wp:extent cx="5943600" cy="334327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-24130</wp:posOffset>
            </wp:positionH>
            <wp:positionV relativeFrom="paragraph">
              <wp:posOffset>78740</wp:posOffset>
            </wp:positionV>
            <wp:extent cx="5943600" cy="334327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8255</wp:posOffset>
            </wp:positionH>
            <wp:positionV relativeFrom="paragraph">
              <wp:posOffset>3905250</wp:posOffset>
            </wp:positionV>
            <wp:extent cx="5943600" cy="334327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-15875</wp:posOffset>
            </wp:positionH>
            <wp:positionV relativeFrom="paragraph">
              <wp:posOffset>3723005</wp:posOffset>
            </wp:positionV>
            <wp:extent cx="5943600" cy="334327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-15875</wp:posOffset>
            </wp:positionH>
            <wp:positionV relativeFrom="paragraph">
              <wp:posOffset>3611245</wp:posOffset>
            </wp:positionV>
            <wp:extent cx="5943600" cy="334327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-15875</wp:posOffset>
            </wp:positionH>
            <wp:positionV relativeFrom="paragraph">
              <wp:posOffset>3841750</wp:posOffset>
            </wp:positionV>
            <wp:extent cx="5943600" cy="334327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23495</wp:posOffset>
            </wp:positionH>
            <wp:positionV relativeFrom="paragraph">
              <wp:posOffset>3770630</wp:posOffset>
            </wp:positionV>
            <wp:extent cx="5943600" cy="33432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-7620</wp:posOffset>
            </wp:positionH>
            <wp:positionV relativeFrom="paragraph">
              <wp:posOffset>150495</wp:posOffset>
            </wp:positionV>
            <wp:extent cx="5943600" cy="334327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-23495</wp:posOffset>
            </wp:positionH>
            <wp:positionV relativeFrom="paragraph">
              <wp:posOffset>3778250</wp:posOffset>
            </wp:positionV>
            <wp:extent cx="5943600" cy="33432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-7620</wp:posOffset>
            </wp:positionH>
            <wp:positionV relativeFrom="paragraph">
              <wp:posOffset>3587750</wp:posOffset>
            </wp:positionV>
            <wp:extent cx="5943600" cy="334327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-31750</wp:posOffset>
            </wp:positionH>
            <wp:positionV relativeFrom="paragraph">
              <wp:posOffset>3960495</wp:posOffset>
            </wp:positionV>
            <wp:extent cx="5943600" cy="334327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-15875</wp:posOffset>
            </wp:positionH>
            <wp:positionV relativeFrom="paragraph">
              <wp:posOffset>3659505</wp:posOffset>
            </wp:positionV>
            <wp:extent cx="5943600" cy="334327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-31750</wp:posOffset>
            </wp:positionH>
            <wp:positionV relativeFrom="paragraph">
              <wp:posOffset>3889375</wp:posOffset>
            </wp:positionV>
            <wp:extent cx="5943600" cy="334327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-31750</wp:posOffset>
            </wp:positionH>
            <wp:positionV relativeFrom="paragraph">
              <wp:posOffset>3786505</wp:posOffset>
            </wp:positionV>
            <wp:extent cx="5943600" cy="334327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7620</wp:posOffset>
            </wp:positionH>
            <wp:positionV relativeFrom="paragraph">
              <wp:posOffset>4072255</wp:posOffset>
            </wp:positionV>
            <wp:extent cx="5943600" cy="3343275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-39370</wp:posOffset>
            </wp:positionH>
            <wp:positionV relativeFrom="paragraph">
              <wp:posOffset>3778250</wp:posOffset>
            </wp:positionV>
            <wp:extent cx="5943600" cy="3343275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-55245</wp:posOffset>
            </wp:positionH>
            <wp:positionV relativeFrom="paragraph">
              <wp:posOffset>4143375</wp:posOffset>
            </wp:positionV>
            <wp:extent cx="5943600" cy="334327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2. Feladat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-23495</wp:posOffset>
            </wp:positionH>
            <wp:positionV relativeFrom="paragraph">
              <wp:posOffset>4064000</wp:posOffset>
            </wp:positionV>
            <wp:extent cx="5943600" cy="3343275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-8255</wp:posOffset>
            </wp:positionH>
            <wp:positionV relativeFrom="paragraph">
              <wp:posOffset>3873500</wp:posOffset>
            </wp:positionV>
            <wp:extent cx="5943600" cy="3343275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-55880</wp:posOffset>
            </wp:positionH>
            <wp:positionV relativeFrom="paragraph">
              <wp:posOffset>142875</wp:posOffset>
            </wp:positionV>
            <wp:extent cx="5943600" cy="3343275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-63500</wp:posOffset>
            </wp:positionH>
            <wp:positionV relativeFrom="paragraph">
              <wp:posOffset>4008755</wp:posOffset>
            </wp:positionV>
            <wp:extent cx="5943600" cy="3343275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-15875</wp:posOffset>
            </wp:positionH>
            <wp:positionV relativeFrom="paragraph">
              <wp:posOffset>3706495</wp:posOffset>
            </wp:positionV>
            <wp:extent cx="5943600" cy="3343275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3. Feladat:</w:t>
      </w:r>
    </w:p>
    <w:p>
      <w:pPr>
        <w:pStyle w:val="Normal"/>
        <w:rPr/>
      </w:pPr>
      <w:r>
        <w:rPr/>
        <w:tab/>
      </w:r>
      <w:r>
        <w:rPr/>
        <w:t>Az Azure AD Privileged Identity Management (PIM) egy olyan Azure felhőszolgáltatás, amely lehetővé teszi a felhasználók számára, hogy hatékonyabban kezeljék a rendszerben található magas kockázatú fiókokat és az azokhoz kapcsolódó jogosultságokat. Az Azure AD PIM segítségével a felhasználók azonosíthatják és kezelhetik azokat a felhasználói fiókokat, amelyekhez magas szintű jogosultságok kapcsolódnak.</w:t>
      </w:r>
    </w:p>
    <w:p>
      <w:pPr>
        <w:pStyle w:val="TextBody"/>
        <w:rPr/>
      </w:pPr>
      <w:r>
        <w:rPr/>
        <w:t>Az Azure AD PIM modellje szerint a felhasználók magas kockázatú jogosultságokhoz hozzáférését csak akkor engedélyezi a rendszer, ha az adott jogosultság tényleges használatra kerül. Ez az elv az ún. "just-in-time" (JIT) hozzáférés-kezelést jelenti, amely lehetővé teszi a felhasználók számára, hogy csak akkor kapjanak hozzáférést a szükséges jogosultságokhoz, amikor valóban szükség van rájuk.</w:t>
      </w:r>
    </w:p>
    <w:p>
      <w:pPr>
        <w:pStyle w:val="TextBody"/>
        <w:rPr/>
      </w:pPr>
      <w:r>
        <w:rPr/>
        <w:t>Az Azure AD PIM segítségével a rendszergazdák biztonságos módon kezelhetik az Azure fiókokat és az azokhoz kapcsolódó jogosultságokat. A rendszergazdák beállíthatják a JIT hozzáférési politikákat, meghatározhatják, hogy kiknek és mikor engedélyezik a magas kockázatú jogosultságokat, és rögzíthetik az adott hozzáféréseket.</w:t>
      </w:r>
    </w:p>
    <w:p>
      <w:pPr>
        <w:pStyle w:val="TextBody"/>
        <w:rPr/>
      </w:pPr>
      <w:r>
        <w:rPr/>
        <w:t>Az Azure AD PIM segítségével az Azure fiókok ellenőrzése és auditeálása is egyszerűbbé válik. Az Azure AD PIM segítségével az adminisztrátorok nyomon követhetik az Azure fiókok hozzáféréseit és jogosultságait, rögzíthetik a hozzáféréseket, és ellenőrizhetik a rendszerbiztonsági eseményeket.</w:t>
      </w:r>
    </w:p>
    <w:p>
      <w:pPr>
        <w:pStyle w:val="TextBody"/>
        <w:rPr/>
      </w:pPr>
      <w:r>
        <w:rPr/>
        <w:t>Az Azure AD PIM előnyei közé tartozik az erős biztonsági védelem, a JIT hozzáférés-kezelés, a könnyű felhasználói fiókkezelés és az Azure rendszereinek nagyobb biztonsága. Az Azure AD PIM használata általában nagyobb méretű és összetett rendszerekben ajánlott, ahol magas kockázatú felhasználói fiókok és jogosultságok vannak jelen.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-24130</wp:posOffset>
            </wp:positionH>
            <wp:positionV relativeFrom="paragraph">
              <wp:posOffset>4103370</wp:posOffset>
            </wp:positionV>
            <wp:extent cx="5943600" cy="3343275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hu-H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1c538a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Normltblzat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numbering" Target="numbering.xml"/><Relationship Id="rId43" Type="http://schemas.openxmlformats.org/officeDocument/2006/relationships/fontTable" Target="fontTable.xml"/><Relationship Id="rId44" Type="http://schemas.openxmlformats.org/officeDocument/2006/relationships/settings" Target="settings.xml"/><Relationship Id="rId4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Application>LibreOffice/7.3.7.2$Linux_X86_64 LibreOffice_project/30$Build-2</Application>
  <AppVersion>15.0000</AppVersion>
  <Pages>23</Pages>
  <Words>538</Words>
  <Characters>3780</Characters>
  <CharactersWithSpaces>4296</CharactersWithSpaces>
  <Paragraphs>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2023-02-18T08:22:00Z</dcterms:created>
  <dc:creator>CservenakA</dc:creator>
  <dc:description/>
  <dc:language>en-US</dc:language>
  <cp:lastModifiedBy/>
  <dcterms:modified xsi:type="dcterms:W3CDTF">2023-04-27T23:27:38Z</dcterms:modified>
  <cp:revision>62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